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2"/>
          <w:szCs w:val="22"/>
          <w:lang w:val="ro-R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-228600</wp:posOffset>
            </wp:positionV>
            <wp:extent cx="6015355" cy="1689735"/>
            <wp:effectExtent l="0" t="0" r="4445" b="1905"/>
            <wp:wrapThrough wrapText="bothSides">
              <wp:wrapPolygon>
                <wp:start x="0" y="0"/>
                <wp:lineTo x="0" y="21430"/>
                <wp:lineTo x="21561" y="21430"/>
                <wp:lineTo x="21561" y="0"/>
                <wp:lineTo x="0" y="0"/>
              </wp:wrapPolygon>
            </wp:wrapThrough>
            <wp:docPr id="1" name="Picture 1" descr="foto dedataastavotez.eu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foto dedataastavotez.eu-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5355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ro-RO"/>
        </w:rPr>
        <w:t xml:space="preserve">AGENDĂ </w:t>
      </w:r>
    </w:p>
    <w:p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8"/>
          <w:szCs w:val="28"/>
          <w:lang w:val="ro-RO"/>
        </w:rPr>
        <w:t>Dezbatere duplex București - Comuna Ciuruleasa (județul Alba)</w:t>
      </w:r>
    </w:p>
    <w:p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o-R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  <w:lang w:val="ro-RO"/>
          <w14:textFill>
            <w14:solidFill>
              <w14:schemeClr w14:val="tx1"/>
            </w14:solidFill>
          </w14:textFill>
        </w:rPr>
        <w:t xml:space="preserve">Sediul SNSPA: Bd. Expoziţiei, nr. 30A, sala 804, etaj 8, Sector 1, Bucureşti / </w:t>
      </w:r>
    </w:p>
    <w:p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lang w:val="ro-R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  <w:lang w:val="ro-RO"/>
          <w14:textFill>
            <w14:solidFill>
              <w14:schemeClr w14:val="tx1"/>
            </w14:solidFill>
          </w14:textFill>
        </w:rPr>
        <w:t>Căminul Cultural al Comunei Ciuruleasa, Alba</w:t>
      </w:r>
    </w:p>
    <w:p>
      <w:pPr>
        <w:jc w:val="center"/>
        <w:rPr>
          <w:rFonts w:ascii="Times New Roman" w:hAnsi="Times New Roman" w:cs="Times New Roman"/>
          <w:b/>
          <w:color w:val="000000" w:themeColor="text1"/>
          <w:lang w:val="ro-R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lang w:val="ro-RO"/>
          <w14:textFill>
            <w14:solidFill>
              <w14:schemeClr w14:val="tx1"/>
            </w14:solidFill>
          </w14:textFill>
        </w:rPr>
        <w:t>Marți, 23 aprilie 2019</w:t>
      </w:r>
    </w:p>
    <w:p>
      <w:pPr>
        <w:jc w:val="center"/>
        <w:rPr>
          <w:rFonts w:ascii="Times New Roman" w:hAnsi="Times New Roman" w:cs="Times New Roman"/>
          <w:b/>
          <w:color w:val="000000" w:themeColor="text1"/>
          <w:sz w:val="10"/>
          <w:szCs w:val="10"/>
          <w:lang w:val="ro-RO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>10:00 – 10:30</w:t>
      </w:r>
      <w:r>
        <w:rPr>
          <w:rFonts w:ascii="Times New Roman" w:hAnsi="Times New Roman" w:cs="Times New Roman"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 xml:space="preserve">Panel 1: </w:t>
      </w:r>
      <w:r>
        <w:rPr>
          <w:rFonts w:ascii="Times New Roman" w:hAnsi="Times New Roman" w:cs="Times New Roman"/>
          <w:b/>
          <w:i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 xml:space="preserve">Parlamentul european și oportunitățile oferite tinerilor, egalitatea </w:t>
      </w:r>
      <w:r>
        <w:rPr>
          <w:rFonts w:ascii="Times New Roman" w:hAnsi="Times New Roman" w:cs="Times New Roman"/>
          <w:b/>
          <w:i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b/>
          <w:i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b/>
          <w:i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b/>
          <w:i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b/>
          <w:i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>de șanse și dezvoltarea rurală</w:t>
      </w:r>
      <w:r>
        <w:rPr>
          <w:rFonts w:ascii="Times New Roman" w:hAnsi="Times New Roman" w:cs="Times New Roman"/>
          <w:b/>
          <w:iCs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 xml:space="preserve"> (intervenție din sediul SNSPA)</w:t>
      </w:r>
    </w:p>
    <w:p>
      <w:pPr>
        <w:spacing w:after="100" w:afterAutospacing="1" w:line="270" w:lineRule="atLeast"/>
        <w:ind w:left="1440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o-R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ro-RO"/>
          <w14:textFill>
            <w14:solidFill>
              <w14:schemeClr w14:val="tx1"/>
            </w14:solidFill>
          </w14:textFill>
        </w:rPr>
        <w:t>Cum se implică europarlamentarii în cunoașterea și rezolvarea priorităților comunităților, atât cele din mediul rural cât și cele din mediul urban; oferirea unor șanse egale pentru toți. Oportunitățile create, la nivel central și local, de politicile europene care promovează sprijinirea învățământului, a calității locurilor de muncă, a competențelor și a incluziunii sociale în rândul tinerilor.</w:t>
      </w:r>
    </w:p>
    <w:p>
      <w:pPr>
        <w:jc w:val="both"/>
        <w:rPr>
          <w:rFonts w:ascii="Times New Roman" w:hAnsi="Times New Roman" w:cs="Times New Roman"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>10:30 – 11:00</w:t>
      </w:r>
      <w:r>
        <w:rPr>
          <w:rFonts w:ascii="Times New Roman" w:hAnsi="Times New Roman" w:cs="Times New Roman"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 xml:space="preserve">Panel 2: </w:t>
      </w:r>
      <w:r>
        <w:rPr>
          <w:rFonts w:ascii="Times New Roman" w:hAnsi="Times New Roman" w:cs="Times New Roman"/>
          <w:b/>
          <w:i/>
          <w:iCs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 w:hAnsi="Times New Roman" w:cs="Times New Roman"/>
          <w:b/>
          <w:i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 xml:space="preserve">ezvoltarea rurală în context european / Șanse egale pe piața </w:t>
      </w:r>
      <w:r>
        <w:rPr>
          <w:rFonts w:ascii="Times New Roman" w:hAnsi="Times New Roman" w:cs="Times New Roman"/>
          <w:b/>
          <w:i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b/>
          <w:i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b/>
          <w:i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b/>
          <w:i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b/>
          <w:i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 xml:space="preserve">muncii pentru tinerii din mediul rural </w:t>
      </w:r>
      <w:r>
        <w:rPr>
          <w:rFonts w:ascii="Times New Roman" w:hAnsi="Times New Roman" w:cs="Times New Roman"/>
          <w:b/>
          <w:iCs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>(intervenție din Comuna Ciuruleasa, Alba)</w:t>
      </w:r>
    </w:p>
    <w:p>
      <w:pPr>
        <w:spacing w:after="100" w:afterAutospacing="1" w:line="270" w:lineRule="atLeast"/>
        <w:ind w:left="1440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o-R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ro-RO"/>
          <w14:textFill>
            <w14:solidFill>
              <w14:schemeClr w14:val="tx1"/>
            </w14:solidFill>
          </w14:textFill>
        </w:rPr>
        <w:t xml:space="preserve">Care sunt prioritățile și nevoile comunităților rurale și cum sunt acestea susținute de finanțările și politicile europene </w:t>
      </w:r>
    </w:p>
    <w:p>
      <w:pPr>
        <w:jc w:val="both"/>
        <w:rPr>
          <w:rFonts w:ascii="Times New Roman" w:hAnsi="Times New Roman" w:cs="Times New Roman"/>
          <w:b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 xml:space="preserve">11:00 – 11:30 Panel 3: </w:t>
      </w:r>
      <w:r>
        <w:rPr>
          <w:rFonts w:ascii="Times New Roman" w:hAnsi="Times New Roman" w:cs="Times New Roman"/>
          <w:b/>
          <w:i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>Tinerii vorbesc despre preocupările lor</w:t>
      </w:r>
      <w:r>
        <w:rPr>
          <w:rFonts w:ascii="Times New Roman" w:hAnsi="Times New Roman" w:cs="Times New Roman"/>
          <w:b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 xml:space="preserve"> (duplex București / Ciuruleasa)</w:t>
      </w:r>
    </w:p>
    <w:p>
      <w:pPr>
        <w:ind w:left="1440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o-R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ro-RO"/>
          <w14:textFill>
            <w14:solidFill>
              <w14:schemeClr w14:val="tx1"/>
            </w14:solidFill>
          </w14:textFill>
        </w:rPr>
        <w:t>Oportunități pentru tineri oferite de Uniunea Europeană - dezvoltare personală, meserii, training-uri, internship-uri, grant-uri, educație, finanțări tineri antreprenori. Așteptările și aspirațiile unui tânăr care va vota pentru prima oară la europarlamentarele din 26 mai 2019.</w:t>
      </w:r>
    </w:p>
    <w:p>
      <w:pPr>
        <w:spacing w:after="40" w:line="260" w:lineRule="auto"/>
        <w:ind w:left="720" w:hanging="720"/>
        <w:jc w:val="both"/>
        <w:rPr>
          <w:rFonts w:ascii="Times New Roman" w:hAnsi="Times New Roman" w:cs="Times New Roman"/>
          <w:b/>
          <w:i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 xml:space="preserve">11:30 – 12:30 Dezbatere: </w:t>
      </w:r>
      <w:r>
        <w:rPr>
          <w:rFonts w:ascii="Times New Roman" w:hAnsi="Times New Roman" w:cs="Times New Roman"/>
          <w:b/>
          <w:i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 xml:space="preserve">De ce votăm la alegerile europarlamentare 2019? </w:t>
      </w:r>
    </w:p>
    <w:p>
      <w:pPr>
        <w:spacing w:after="40" w:line="260" w:lineRule="auto"/>
        <w:ind w:left="720" w:firstLine="720"/>
        <w:jc w:val="both"/>
        <w:rPr>
          <w:rFonts w:ascii="Times New Roman" w:hAnsi="Times New Roman" w:cs="Times New Roman"/>
          <w:b/>
          <w:i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>(duplex București / Ciuruleasa)</w:t>
      </w:r>
    </w:p>
    <w:p>
      <w:pPr>
        <w:pStyle w:val="19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0"/>
          <w:szCs w:val="20"/>
          <w:lang w:val="ro-R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ro-RO"/>
          <w14:textFill>
            <w14:solidFill>
              <w14:schemeClr w14:val="tx1"/>
            </w14:solidFill>
          </w14:textFill>
        </w:rPr>
        <w:t>reprezentanți ai mediului academic și mediului de afaceri descriu bune practici în dezvoltarea politicilor europene, dezvoltarea rurală și oportunități de dezvoltare personală</w:t>
      </w:r>
    </w:p>
    <w:p>
      <w:pPr>
        <w:pStyle w:val="19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o-R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ro-RO"/>
          <w14:textFill>
            <w14:solidFill>
              <w14:schemeClr w14:val="tx1"/>
            </w14:solidFill>
          </w14:textFill>
        </w:rPr>
        <w:t>profesori din învățământul preuniversitar și universitar expun viziunea lor pentru contribuția la o educație conectată cu prioritățile zonale și cerințele economiei bazate pe cunoaștere</w:t>
      </w:r>
    </w:p>
    <w:p>
      <w:pPr>
        <w:pStyle w:val="19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o-R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ro-RO"/>
          <w14:textFill>
            <w14:solidFill>
              <w14:schemeClr w14:val="tx1"/>
            </w14:solidFill>
          </w14:textFill>
        </w:rPr>
        <w:t>elevi, studenți, părinți descriu situația lor, integrarea pe piața muncii, planurile de viitor pentru familia lor, comunitatea lor</w:t>
      </w:r>
    </w:p>
    <w:p>
      <w:pPr>
        <w:pStyle w:val="19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o-RO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ro-RO"/>
          <w14:textFill>
            <w14:solidFill>
              <w14:schemeClr w14:val="tx1"/>
            </w14:solidFill>
          </w14:textFill>
        </w:rPr>
        <w:t>Reprezentanți ai administrației centrale și locale descriu strategia de dezvoltare centrală, respectiv locală</w:t>
      </w:r>
    </w:p>
    <w:p>
      <w:pPr>
        <w:pStyle w:val="19"/>
        <w:numPr>
          <w:ilvl w:val="0"/>
          <w:numId w:val="1"/>
        </w:numPr>
        <w:jc w:val="both"/>
        <w:rPr>
          <w:rFonts w:ascii="Times New Roman" w:hAnsi="Times New Roman" w:eastAsia="Times New Roman" w:cs="Times New Roman"/>
          <w:b/>
          <w:bCs/>
          <w:sz w:val="20"/>
          <w:szCs w:val="20"/>
          <w:lang w:val="ro-RO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ro-RO"/>
          <w14:textFill>
            <w14:solidFill>
              <w14:schemeClr w14:val="tx1"/>
            </w14:solidFill>
          </w14:textFill>
        </w:rPr>
        <w:t>participanții și vorbitorii dezbat motivele participării la votul pentru alegerile europarlamentare 2019</w:t>
      </w:r>
    </w:p>
    <w:p>
      <w:pPr>
        <w:rPr>
          <w:rFonts w:ascii="Times New Roman" w:hAnsi="Times New Roman" w:eastAsia="Times New Roman" w:cs="Times New Roman"/>
          <w:b/>
          <w:sz w:val="23"/>
          <w:szCs w:val="23"/>
          <w:lang w:val="ro-RO"/>
        </w:rPr>
      </w:pPr>
      <w:r>
        <w:rPr>
          <w:rFonts w:ascii="Times New Roman" w:hAnsi="Times New Roman" w:eastAsia="Times New Roman" w:cs="Times New Roman"/>
          <w:b/>
          <w:bCs/>
          <w:sz w:val="23"/>
          <w:szCs w:val="23"/>
          <w:lang w:val="ro-RO"/>
        </w:rPr>
        <w:t>I</w:t>
      </w:r>
      <w:r>
        <w:rPr>
          <w:rFonts w:ascii="Times New Roman" w:hAnsi="Times New Roman" w:eastAsia="Times New Roman" w:cs="Times New Roman"/>
          <w:b/>
          <w:sz w:val="23"/>
          <w:szCs w:val="23"/>
          <w:lang w:val="ro-RO"/>
        </w:rPr>
        <w:t xml:space="preserve">nvitați prezenți la sediul SNSPA: </w:t>
      </w:r>
    </w:p>
    <w:p>
      <w:pPr>
        <w:rPr>
          <w:rFonts w:ascii="Times New Roman" w:hAnsi="Times New Roman" w:eastAsia="Times New Roman" w:cs="Times New Roman"/>
          <w:i/>
          <w:iCs/>
          <w:sz w:val="23"/>
          <w:szCs w:val="23"/>
          <w:lang w:val="ro-RO"/>
        </w:rPr>
      </w:pPr>
      <w:r>
        <w:rPr>
          <w:rFonts w:ascii="Times New Roman" w:hAnsi="Times New Roman" w:eastAsia="Times New Roman" w:cs="Times New Roman"/>
          <w:sz w:val="23"/>
          <w:szCs w:val="23"/>
          <w:lang w:val="ro-RO"/>
        </w:rPr>
        <w:t>Prof. univ. dr.</w:t>
      </w:r>
      <w:r>
        <w:rPr>
          <w:rFonts w:ascii="Times New Roman" w:hAnsi="Times New Roman" w:eastAsia="Times New Roman" w:cs="Times New Roman"/>
          <w:b/>
          <w:bCs/>
          <w:sz w:val="23"/>
          <w:szCs w:val="23"/>
          <w:lang w:val="ro-RO"/>
        </w:rPr>
        <w:t xml:space="preserve"> Remus PRICOPIE, </w:t>
      </w:r>
      <w:r>
        <w:rPr>
          <w:rFonts w:ascii="Times New Roman" w:hAnsi="Times New Roman" w:eastAsia="Times New Roman" w:cs="Times New Roman"/>
          <w:sz w:val="23"/>
          <w:szCs w:val="23"/>
          <w:lang w:val="ro-RO"/>
        </w:rPr>
        <w:t xml:space="preserve">rector SNSPA, Facultatea de Comunicare și Relații Publice </w:t>
      </w:r>
      <w:r>
        <w:rPr>
          <w:rFonts w:ascii="Times New Roman" w:hAnsi="Times New Roman" w:eastAsia="Times New Roman" w:cs="Times New Roman"/>
          <w:i/>
          <w:iCs/>
          <w:sz w:val="23"/>
          <w:szCs w:val="23"/>
          <w:lang w:val="ro-RO"/>
        </w:rPr>
        <w:t>(TBC)</w:t>
      </w:r>
    </w:p>
    <w:p>
      <w:pPr>
        <w:pStyle w:val="8"/>
        <w:jc w:val="both"/>
        <w:rPr>
          <w:rFonts w:ascii="Times New Roman" w:hAnsi="Times New Roman" w:eastAsia="Times New Roman" w:cs="Times New Roman"/>
          <w:i/>
          <w:iCs/>
          <w:sz w:val="23"/>
          <w:szCs w:val="23"/>
          <w:lang w:val="ro-RO"/>
        </w:rPr>
      </w:pPr>
      <w:r>
        <w:rPr>
          <w:rStyle w:val="13"/>
          <w:b w:val="0"/>
          <w:bCs w:val="0"/>
          <w:sz w:val="23"/>
          <w:szCs w:val="23"/>
          <w:lang w:val="ro-RO"/>
        </w:rPr>
        <w:t xml:space="preserve">Prof. univ. dr. </w:t>
      </w:r>
      <w:r>
        <w:rPr>
          <w:rStyle w:val="13"/>
          <w:sz w:val="23"/>
          <w:szCs w:val="23"/>
          <w:lang w:val="ro-RO"/>
        </w:rPr>
        <w:t>Iordan Gheorghe BĂRBULESCU</w:t>
      </w:r>
      <w:r>
        <w:rPr>
          <w:rStyle w:val="13"/>
          <w:b w:val="0"/>
          <w:bCs w:val="0"/>
          <w:sz w:val="23"/>
          <w:szCs w:val="23"/>
          <w:lang w:val="ro-RO"/>
        </w:rPr>
        <w:t>, președinte senat SNSPA,</w:t>
      </w:r>
      <w:r>
        <w:rPr>
          <w:rStyle w:val="13"/>
          <w:sz w:val="23"/>
          <w:szCs w:val="23"/>
          <w:lang w:val="ro-RO"/>
        </w:rPr>
        <w:t xml:space="preserve"> </w:t>
      </w:r>
      <w:r>
        <w:rPr>
          <w:rStyle w:val="13"/>
          <w:b w:val="0"/>
          <w:bCs w:val="0"/>
          <w:sz w:val="23"/>
          <w:szCs w:val="23"/>
          <w:lang w:val="ro-RO"/>
        </w:rPr>
        <w:t>d</w:t>
      </w:r>
      <w:r>
        <w:rPr>
          <w:sz w:val="23"/>
          <w:szCs w:val="23"/>
          <w:lang w:val="ro-RO"/>
        </w:rPr>
        <w:t>irectorul Departamentului de Relații Internaționale și Integrare Europeană, SNSPA</w:t>
      </w:r>
    </w:p>
    <w:p>
      <w:pPr>
        <w:rPr>
          <w:rFonts w:ascii="Times New Roman" w:hAnsi="Times New Roman" w:eastAsia="Times New Roman" w:cs="Times New Roman"/>
          <w:sz w:val="23"/>
          <w:szCs w:val="23"/>
          <w:lang w:val="ro-RO"/>
        </w:rPr>
      </w:pPr>
      <w:r>
        <w:rPr>
          <w:rFonts w:ascii="Times New Roman" w:hAnsi="Times New Roman" w:eastAsia="Times New Roman" w:cs="Times New Roman"/>
          <w:sz w:val="23"/>
          <w:szCs w:val="23"/>
          <w:lang w:val="ro-RO"/>
        </w:rPr>
        <w:t xml:space="preserve">Lector univ. dr. </w:t>
      </w:r>
      <w:r>
        <w:rPr>
          <w:rFonts w:ascii="Times New Roman" w:hAnsi="Times New Roman" w:eastAsia="Times New Roman" w:cs="Times New Roman"/>
          <w:b/>
          <w:bCs/>
          <w:sz w:val="23"/>
          <w:szCs w:val="23"/>
          <w:lang w:val="ro-RO"/>
        </w:rPr>
        <w:t>Victor NEGRESCU</w:t>
      </w:r>
      <w:r>
        <w:rPr>
          <w:rFonts w:ascii="Times New Roman" w:hAnsi="Times New Roman" w:eastAsia="Times New Roman" w:cs="Times New Roman"/>
          <w:sz w:val="23"/>
          <w:szCs w:val="23"/>
          <w:lang w:val="ro-RO"/>
        </w:rPr>
        <w:t xml:space="preserve">, prorector SNSPA, fost ministru delegat al Ministerului Afacerilor Europene, fost Membru al Parlamentului European </w:t>
      </w:r>
    </w:p>
    <w:p>
      <w:pPr>
        <w:pStyle w:val="8"/>
        <w:jc w:val="both"/>
        <w:rPr>
          <w:rFonts w:ascii="Times New Roman" w:hAnsi="Times New Roman" w:eastAsia="Times New Roman" w:cs="Times New Roman"/>
          <w:sz w:val="23"/>
          <w:szCs w:val="23"/>
          <w:lang w:val="ro-RO"/>
        </w:rPr>
      </w:pPr>
      <w:r>
        <w:rPr>
          <w:sz w:val="23"/>
          <w:szCs w:val="23"/>
          <w:lang w:val="ro-RO"/>
        </w:rPr>
        <w:t xml:space="preserve">Prof. univ. dr. </w:t>
      </w:r>
      <w:r>
        <w:rPr>
          <w:b/>
          <w:bCs/>
          <w:sz w:val="23"/>
          <w:szCs w:val="23"/>
          <w:lang w:val="ro-RO"/>
        </w:rPr>
        <w:t xml:space="preserve">Alina BÂRGĂOANU, </w:t>
      </w:r>
      <w:r>
        <w:rPr>
          <w:sz w:val="23"/>
          <w:szCs w:val="23"/>
          <w:lang w:val="ro-RO"/>
        </w:rPr>
        <w:t>decanul Facultății de Comunicare și Relații Publice, SNSPA</w:t>
      </w:r>
      <w:bookmarkStart w:id="0" w:name="_GoBack"/>
      <w:bookmarkEnd w:id="0"/>
    </w:p>
    <w:p>
      <w:pPr>
        <w:pStyle w:val="8"/>
        <w:jc w:val="both"/>
        <w:rPr>
          <w:sz w:val="23"/>
          <w:szCs w:val="23"/>
          <w:lang w:val="ro-RO"/>
        </w:rPr>
      </w:pPr>
      <w:r>
        <w:rPr>
          <w:rStyle w:val="13"/>
          <w:b w:val="0"/>
          <w:bCs w:val="0"/>
          <w:sz w:val="23"/>
          <w:szCs w:val="23"/>
          <w:lang w:val="ro-RO"/>
        </w:rPr>
        <w:t xml:space="preserve">Prof. univ. dr. </w:t>
      </w:r>
      <w:r>
        <w:rPr>
          <w:rStyle w:val="13"/>
          <w:sz w:val="23"/>
          <w:szCs w:val="23"/>
          <w:lang w:val="ro-RO"/>
        </w:rPr>
        <w:t xml:space="preserve">Gabriela DRĂGAN, </w:t>
      </w:r>
      <w:r>
        <w:rPr>
          <w:bCs/>
          <w:sz w:val="23"/>
          <w:szCs w:val="23"/>
          <w:lang w:val="ro-RO"/>
        </w:rPr>
        <w:t>Academia de Studii Economice, Facultatea de Relaţii Economice Internaţionale; director general al Institutului European din România</w:t>
      </w:r>
    </w:p>
    <w:p>
      <w:pPr>
        <w:pStyle w:val="8"/>
        <w:jc w:val="both"/>
        <w:rPr>
          <w:bCs/>
          <w:sz w:val="23"/>
          <w:szCs w:val="23"/>
          <w:lang w:val="ro-RO"/>
        </w:rPr>
      </w:pPr>
      <w:r>
        <w:rPr>
          <w:b/>
          <w:sz w:val="23"/>
          <w:szCs w:val="23"/>
          <w:lang w:val="ro-RO"/>
        </w:rPr>
        <w:t>Mikey HASH</w:t>
      </w:r>
      <w:r>
        <w:rPr>
          <w:bCs/>
          <w:sz w:val="23"/>
          <w:szCs w:val="23"/>
          <w:lang w:val="ro-RO"/>
        </w:rPr>
        <w:t>, vlogger român, prezentatorul serialului „Doza de Hash”</w:t>
      </w:r>
    </w:p>
    <w:p>
      <w:pPr>
        <w:rPr>
          <w:bCs/>
          <w:sz w:val="23"/>
          <w:szCs w:val="23"/>
          <w:lang w:val="ro-RO"/>
        </w:rPr>
      </w:pPr>
      <w:r>
        <w:rPr>
          <w:rFonts w:ascii="Times New Roman" w:hAnsi="Times New Roman" w:eastAsia="Times New Roman" w:cs="Times New Roman"/>
          <w:b/>
          <w:bCs/>
          <w:sz w:val="23"/>
          <w:szCs w:val="23"/>
          <w:lang w:val="ro-RO"/>
        </w:rPr>
        <w:t>I</w:t>
      </w:r>
      <w:r>
        <w:rPr>
          <w:rFonts w:ascii="Times New Roman" w:hAnsi="Times New Roman" w:eastAsia="Times New Roman" w:cs="Times New Roman"/>
          <w:b/>
          <w:sz w:val="23"/>
          <w:szCs w:val="23"/>
          <w:lang w:val="ro-RO"/>
        </w:rPr>
        <w:t>nvitați prezenți la Căminul Cultural al Comunei Ciuruleasa:</w:t>
      </w:r>
    </w:p>
    <w:p>
      <w:pPr>
        <w:pStyle w:val="8"/>
        <w:jc w:val="both"/>
        <w:rPr>
          <w:sz w:val="23"/>
          <w:szCs w:val="23"/>
          <w:lang w:val="ro-RO"/>
        </w:rPr>
      </w:pPr>
      <w:r>
        <w:rPr>
          <w:b/>
          <w:bCs/>
          <w:sz w:val="23"/>
          <w:szCs w:val="23"/>
          <w:lang w:val="ro-RO"/>
        </w:rPr>
        <w:t>Radu Marcel TUHUȚ</w:t>
      </w:r>
      <w:r>
        <w:rPr>
          <w:sz w:val="23"/>
          <w:szCs w:val="23"/>
          <w:lang w:val="ro-RO"/>
        </w:rPr>
        <w:t xml:space="preserve">, primarul comunei Ciuruleasa, județul Alba </w:t>
      </w:r>
    </w:p>
    <w:p>
      <w:pPr>
        <w:jc w:val="both"/>
        <w:rPr>
          <w:rFonts w:ascii="Times New Roman" w:hAnsi="Times New Roman" w:cs="Times New Roman"/>
          <w:sz w:val="23"/>
          <w:szCs w:val="23"/>
          <w:lang w:val="ro-RO"/>
        </w:rPr>
      </w:pPr>
      <w:r>
        <w:rPr>
          <w:rFonts w:ascii="Times New Roman" w:hAnsi="Times New Roman" w:cs="Times New Roman"/>
          <w:b/>
          <w:bCs/>
          <w:sz w:val="23"/>
          <w:szCs w:val="23"/>
          <w:lang w:val="ro-RO"/>
        </w:rPr>
        <w:t>Ilie Călin BODEA</w:t>
      </w:r>
      <w:r>
        <w:rPr>
          <w:rFonts w:ascii="Times New Roman" w:hAnsi="Times New Roman" w:cs="Times New Roman"/>
          <w:sz w:val="23"/>
          <w:szCs w:val="23"/>
          <w:lang w:val="ro-RO"/>
        </w:rPr>
        <w:t>, secretar de stat, Ministerul Economiei</w:t>
      </w:r>
    </w:p>
    <w:p>
      <w:pPr>
        <w:jc w:val="both"/>
        <w:rPr>
          <w:sz w:val="23"/>
          <w:szCs w:val="23"/>
          <w:lang w:val="ro-RO"/>
        </w:rPr>
      </w:pPr>
      <w:r>
        <w:rPr>
          <w:rFonts w:ascii="Times New Roman" w:hAnsi="Times New Roman" w:cs="Times New Roman"/>
          <w:b/>
          <w:bCs/>
          <w:sz w:val="23"/>
          <w:szCs w:val="23"/>
          <w:lang w:val="ro-RO"/>
        </w:rPr>
        <w:t>Ioan DÎRZU</w:t>
      </w:r>
      <w:r>
        <w:rPr>
          <w:rFonts w:ascii="Times New Roman" w:hAnsi="Times New Roman" w:cs="Times New Roman"/>
          <w:sz w:val="23"/>
          <w:szCs w:val="23"/>
          <w:lang w:val="ro-RO"/>
        </w:rPr>
        <w:t xml:space="preserve">, deputat Parlamentul României și vicepreședintele Comisiei pentru Agricultură </w:t>
      </w:r>
    </w:p>
    <w:p>
      <w:pPr>
        <w:pStyle w:val="8"/>
        <w:jc w:val="both"/>
        <w:rPr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>Constantin Mircea BÂRSAN</w:t>
      </w:r>
      <w:r>
        <w:rPr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 xml:space="preserve">, </w:t>
      </w:r>
      <w:r>
        <w:rPr>
          <w:sz w:val="23"/>
          <w:szCs w:val="23"/>
          <w:lang w:val="ro-RO"/>
        </w:rPr>
        <w:t xml:space="preserve">director executiv GAL </w:t>
      </w:r>
      <w:r>
        <w:rPr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 xml:space="preserve">Valea Ampoiului-Valea Mureșului, </w:t>
      </w:r>
      <w:r>
        <w:rPr>
          <w:sz w:val="23"/>
          <w:szCs w:val="23"/>
          <w:lang w:val="ro-RO"/>
        </w:rPr>
        <w:t xml:space="preserve">județul Alba </w:t>
      </w:r>
    </w:p>
    <w:p>
      <w:pPr>
        <w:pStyle w:val="8"/>
        <w:jc w:val="both"/>
        <w:rPr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>Gheorghe LAZEA</w:t>
      </w:r>
      <w:r>
        <w:rPr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>, directorul Direcției pentru Agricultură Alba</w:t>
      </w:r>
    </w:p>
    <w:p>
      <w:pPr>
        <w:pStyle w:val="8"/>
        <w:jc w:val="both"/>
        <w:rPr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>Nicolae Rusalin SICOE</w:t>
      </w:r>
      <w:r>
        <w:rPr>
          <w:color w:val="000000" w:themeColor="text1"/>
          <w:sz w:val="23"/>
          <w:szCs w:val="23"/>
          <w:lang w:val="ro-RO"/>
          <w14:textFill>
            <w14:solidFill>
              <w14:schemeClr w14:val="tx1"/>
            </w14:solidFill>
          </w14:textFill>
        </w:rPr>
        <w:t xml:space="preserve">, directorul Școlii Gimnaziale Ciuruleasa, </w:t>
      </w:r>
      <w:r>
        <w:rPr>
          <w:sz w:val="23"/>
          <w:szCs w:val="23"/>
          <w:lang w:val="ro-RO"/>
        </w:rPr>
        <w:t xml:space="preserve">județul Alba </w:t>
      </w:r>
    </w:p>
    <w:p>
      <w:pPr>
        <w:jc w:val="both"/>
        <w:rPr>
          <w:rFonts w:ascii="Times New Roman" w:hAnsi="Times New Roman" w:cs="Times New Roman"/>
          <w:sz w:val="23"/>
          <w:szCs w:val="23"/>
          <w:lang w:val="ro-RO"/>
        </w:rPr>
      </w:pPr>
      <w:r>
        <w:rPr>
          <w:rFonts w:ascii="Times New Roman" w:hAnsi="Times New Roman" w:cs="Times New Roman"/>
          <w:sz w:val="23"/>
          <w:szCs w:val="23"/>
          <w:lang w:val="ro-RO"/>
        </w:rPr>
        <w:t xml:space="preserve">Evenimentul va fi transmis </w:t>
      </w:r>
      <w:r>
        <w:rPr>
          <w:rFonts w:ascii="Times New Roman" w:hAnsi="Times New Roman" w:cs="Times New Roman"/>
          <w:b/>
          <w:sz w:val="23"/>
          <w:szCs w:val="23"/>
          <w:lang w:val="ro-RO"/>
        </w:rPr>
        <w:t>LIVE VIDEO</w:t>
      </w:r>
      <w:r>
        <w:rPr>
          <w:rFonts w:ascii="Times New Roman" w:hAnsi="Times New Roman" w:cs="Times New Roman"/>
          <w:sz w:val="23"/>
          <w:szCs w:val="23"/>
          <w:lang w:val="ro-RO"/>
        </w:rPr>
        <w:t xml:space="preserve"> pe </w:t>
      </w:r>
      <w:r>
        <w:fldChar w:fldCharType="begin"/>
      </w:r>
      <w:r>
        <w:instrText xml:space="preserve"> HYPERLINK "http://www.euractiv.ro" </w:instrText>
      </w:r>
      <w:r>
        <w:fldChar w:fldCharType="separate"/>
      </w:r>
      <w:r>
        <w:rPr>
          <w:rStyle w:val="12"/>
          <w:rFonts w:ascii="Times New Roman" w:hAnsi="Times New Roman" w:cs="Times New Roman"/>
          <w:sz w:val="23"/>
          <w:szCs w:val="23"/>
          <w:lang w:val="ro-RO"/>
        </w:rPr>
        <w:t>www.euractiv.ro</w:t>
      </w:r>
      <w:r>
        <w:rPr>
          <w:rStyle w:val="12"/>
          <w:rFonts w:ascii="Times New Roman" w:hAnsi="Times New Roman" w:cs="Times New Roman"/>
          <w:sz w:val="23"/>
          <w:szCs w:val="23"/>
          <w:lang w:val="ro-RO"/>
        </w:rPr>
        <w:fldChar w:fldCharType="end"/>
      </w:r>
      <w:r>
        <w:rPr>
          <w:rFonts w:ascii="Times New Roman" w:hAnsi="Times New Roman" w:cs="Times New Roman"/>
          <w:sz w:val="23"/>
          <w:szCs w:val="23"/>
          <w:lang w:val="ro-RO"/>
        </w:rPr>
        <w:t xml:space="preserve"> și </w:t>
      </w:r>
      <w:r>
        <w:fldChar w:fldCharType="begin"/>
      </w:r>
      <w:r>
        <w:instrText xml:space="preserve"> HYPERLINK "http://www.parlamentor.ro" </w:instrText>
      </w:r>
      <w:r>
        <w:fldChar w:fldCharType="separate"/>
      </w:r>
      <w:r>
        <w:rPr>
          <w:rStyle w:val="12"/>
          <w:rFonts w:ascii="Times New Roman" w:hAnsi="Times New Roman" w:cs="Times New Roman"/>
          <w:sz w:val="23"/>
          <w:szCs w:val="23"/>
          <w:lang w:val="ro-RO"/>
        </w:rPr>
        <w:t>www.parlamentor.ro</w:t>
      </w:r>
      <w:r>
        <w:rPr>
          <w:rStyle w:val="12"/>
          <w:rFonts w:ascii="Times New Roman" w:hAnsi="Times New Roman" w:cs="Times New Roman"/>
          <w:sz w:val="23"/>
          <w:szCs w:val="23"/>
          <w:lang w:val="ro-RO"/>
        </w:rPr>
        <w:fldChar w:fldCharType="end"/>
      </w:r>
      <w:r>
        <w:rPr>
          <w:rFonts w:ascii="Times New Roman" w:hAnsi="Times New Roman" w:cs="Times New Roman"/>
          <w:sz w:val="23"/>
          <w:szCs w:val="23"/>
          <w:lang w:val="ro-RO"/>
        </w:rPr>
        <w:t xml:space="preserve"> și va fi moderat la București </w:t>
      </w:r>
      <w:r>
        <w:rPr>
          <w:rFonts w:ascii="Times New Roman" w:hAnsi="Times New Roman" w:cs="Times New Roman"/>
          <w:bCs/>
          <w:sz w:val="23"/>
          <w:szCs w:val="23"/>
          <w:lang w:val="ro-RO"/>
        </w:rPr>
        <w:t>de</w:t>
      </w:r>
      <w:r>
        <w:rPr>
          <w:rFonts w:ascii="Times New Roman" w:hAnsi="Times New Roman" w:cs="Times New Roman"/>
          <w:b/>
          <w:sz w:val="23"/>
          <w:szCs w:val="23"/>
          <w:lang w:val="ro-RO"/>
        </w:rPr>
        <w:t xml:space="preserve"> Dana DEAC</w:t>
      </w:r>
      <w:r>
        <w:rPr>
          <w:rFonts w:ascii="Times New Roman" w:hAnsi="Times New Roman" w:cs="Times New Roman"/>
          <w:sz w:val="23"/>
          <w:szCs w:val="23"/>
          <w:lang w:val="ro-RO"/>
        </w:rPr>
        <w:t xml:space="preserve">, cunoscut jurnalist TVR1 și la Ciuruleasa, Alba de </w:t>
      </w:r>
      <w:r>
        <w:rPr>
          <w:rFonts w:ascii="Times New Roman" w:hAnsi="Times New Roman" w:cs="Times New Roman"/>
          <w:b/>
          <w:bCs/>
          <w:sz w:val="23"/>
          <w:szCs w:val="23"/>
          <w:lang w:val="ro-RO"/>
        </w:rPr>
        <w:t>Alin GELMĂREAN</w:t>
      </w:r>
      <w:r>
        <w:rPr>
          <w:rFonts w:ascii="Times New Roman" w:hAnsi="Times New Roman" w:cs="Times New Roman"/>
          <w:sz w:val="23"/>
          <w:szCs w:val="23"/>
          <w:lang w:val="ro-RO"/>
        </w:rPr>
        <w:t xml:space="preserve">, jurnalist TVR Cluj. </w:t>
      </w:r>
    </w:p>
    <w:p>
      <w:pPr>
        <w:jc w:val="both"/>
        <w:rPr>
          <w:rFonts w:ascii="Times New Roman" w:hAnsi="Times New Roman" w:cs="Times New Roman"/>
          <w:sz w:val="23"/>
          <w:szCs w:val="23"/>
          <w:lang w:val="ro-RO"/>
        </w:rPr>
      </w:pPr>
      <w:r>
        <w:rPr>
          <w:rFonts w:ascii="Times New Roman" w:hAnsi="Times New Roman" w:cs="Times New Roman"/>
          <w:b/>
          <w:bCs/>
          <w:sz w:val="23"/>
          <w:szCs w:val="23"/>
          <w:lang w:val="ro-RO"/>
        </w:rPr>
        <w:t>Organizatori:</w:t>
      </w:r>
      <w:r>
        <w:rPr>
          <w:rFonts w:ascii="Times New Roman" w:hAnsi="Times New Roman" w:cs="Times New Roman"/>
          <w:sz w:val="23"/>
          <w:szCs w:val="23"/>
          <w:lang w:val="ro-RO"/>
        </w:rPr>
        <w:t xml:space="preserve"> EURACTIV România și Școala Națională de Studii Politice și Administrative. 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850" w:h="16783"/>
      <w:pgMar w:top="1440" w:right="1080" w:bottom="1440" w:left="1080" w:header="28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ＭＳ 明朝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ucida Grande">
    <w:altName w:val="Times New Roman"/>
    <w:panose1 w:val="00000000000000000000"/>
    <w:charset w:val="00"/>
    <w:family w:val="auto"/>
    <w:pitch w:val="default"/>
    <w:sig w:usb0="00000000" w:usb1="00000000" w:usb2="00000000" w:usb3="00000000" w:csb0="000001B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drawing>
        <wp:inline distT="0" distB="0" distL="0" distR="0">
          <wp:extent cx="6059805" cy="1047750"/>
          <wp:effectExtent l="0" t="0" r="5715" b="3810"/>
          <wp:docPr id="2" name="Picture 2" descr="C:\Users\Mihaela\Desktop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C:\Users\Mihaela\Desktop\foot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5980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5"/>
      <w:tblW w:w="9860" w:type="dxa"/>
      <w:tblInd w:w="-129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2487"/>
      <w:gridCol w:w="7373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1981" w:hRule="atLeast"/>
      </w:trPr>
      <w:tc>
        <w:tcPr>
          <w:tcW w:w="2487" w:type="dxa"/>
        </w:tcPr>
        <w:p>
          <w:pPr>
            <w:rPr>
              <w:rFonts w:ascii="Times New Roman" w:hAnsi="Times New Roman" w:cs="Times New Roman" w:eastAsiaTheme="minorHAnsi"/>
              <w:sz w:val="22"/>
              <w:szCs w:val="22"/>
              <w:lang w:val="ro-RO"/>
            </w:rPr>
          </w:pPr>
          <w:r>
            <w:rPr>
              <w:rFonts w:ascii="Times New Roman" w:hAnsi="Times New Roman" w:cs="Times New Roman" w:eastAsiaTheme="minorHAnsi"/>
              <w:sz w:val="22"/>
              <w:szCs w:val="22"/>
            </w:rPr>
            <w:drawing>
              <wp:inline distT="0" distB="0" distL="0" distR="0">
                <wp:extent cx="1212850" cy="1134110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2850" cy="11341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3" w:type="dxa"/>
        </w:tcPr>
        <w:p>
          <w:pPr>
            <w:shd w:val="clear" w:color="auto" w:fill="FFC000"/>
            <w:spacing w:after="0"/>
            <w:jc w:val="center"/>
            <w:rPr>
              <w:rFonts w:ascii="Times New Roman" w:hAnsi="Times New Roman" w:cs="Times New Roman" w:eastAsiaTheme="minorHAnsi"/>
              <w:b/>
              <w:color w:val="FFFFFF" w:themeColor="background1"/>
              <w:sz w:val="30"/>
              <w:szCs w:val="30"/>
              <w:lang w:val="ro-RO"/>
              <w14:textFill>
                <w14:solidFill>
                  <w14:schemeClr w14:val="bg1"/>
                </w14:solidFill>
              </w14:textFill>
            </w:rPr>
          </w:pPr>
          <w:r>
            <w:rPr>
              <w:rFonts w:ascii="Times New Roman" w:hAnsi="Times New Roman" w:cs="Times New Roman" w:eastAsiaTheme="minorHAnsi"/>
              <w:b/>
              <w:color w:val="FFFFFF" w:themeColor="background1"/>
              <w:sz w:val="28"/>
              <w:szCs w:val="28"/>
              <w:lang w:val="ro-RO"/>
              <w14:textFill>
                <w14:solidFill>
                  <w14:schemeClr w14:val="bg1"/>
                </w14:solidFill>
              </w14:textFill>
            </w:rPr>
            <w:t>„</w:t>
          </w:r>
          <w:r>
            <w:rPr>
              <w:rFonts w:ascii="Times New Roman" w:hAnsi="Times New Roman" w:cs="Times New Roman" w:eastAsiaTheme="minorHAnsi"/>
              <w:b/>
              <w:color w:val="FFFFFF" w:themeColor="background1"/>
              <w:sz w:val="30"/>
              <w:szCs w:val="30"/>
              <w:lang w:val="ro-RO"/>
              <w14:textFill>
                <w14:solidFill>
                  <w14:schemeClr w14:val="bg1"/>
                </w14:solidFill>
              </w14:textFill>
            </w:rPr>
            <w:t xml:space="preserve">Duplex București - Alba: </w:t>
          </w:r>
        </w:p>
        <w:p>
          <w:pPr>
            <w:shd w:val="clear" w:color="auto" w:fill="FFC000"/>
            <w:spacing w:after="0"/>
            <w:jc w:val="center"/>
            <w:rPr>
              <w:rFonts w:ascii="Times New Roman" w:hAnsi="Times New Roman" w:cs="Times New Roman" w:eastAsiaTheme="minorHAnsi"/>
              <w:b/>
              <w:color w:val="FFFFFF" w:themeColor="background1"/>
              <w:sz w:val="30"/>
              <w:szCs w:val="30"/>
              <w:lang w:val="ro-RO"/>
              <w14:textFill>
                <w14:solidFill>
                  <w14:schemeClr w14:val="bg1"/>
                </w14:solidFill>
              </w14:textFill>
            </w:rPr>
          </w:pPr>
          <w:r>
            <w:rPr>
              <w:rFonts w:ascii="Times New Roman" w:hAnsi="Times New Roman" w:cs="Times New Roman" w:eastAsiaTheme="minorHAnsi"/>
              <w:b/>
              <w:color w:val="FFFFFF" w:themeColor="background1"/>
              <w:sz w:val="30"/>
              <w:szCs w:val="30"/>
              <w:lang w:val="ro-RO"/>
              <w14:textFill>
                <w14:solidFill>
                  <w14:schemeClr w14:val="bg1"/>
                </w14:solidFill>
              </w14:textFill>
            </w:rPr>
            <w:t>Impactul Parlamentului European în comunități”</w:t>
          </w:r>
        </w:p>
        <w:p>
          <w:pPr>
            <w:shd w:val="clear" w:color="auto" w:fill="FFC000"/>
            <w:spacing w:after="0"/>
            <w:jc w:val="center"/>
            <w:rPr>
              <w:rFonts w:ascii="Times New Roman" w:hAnsi="Times New Roman" w:cs="Times New Roman" w:eastAsiaTheme="minorHAnsi"/>
              <w:b/>
              <w:color w:val="FFFFFF" w:themeColor="background1"/>
              <w:sz w:val="30"/>
              <w:szCs w:val="30"/>
              <w:lang w:val="ro-RO"/>
              <w14:textFill>
                <w14:solidFill>
                  <w14:schemeClr w14:val="bg1"/>
                </w14:solidFill>
              </w14:textFill>
            </w:rPr>
          </w:pPr>
        </w:p>
        <w:p>
          <w:pPr>
            <w:shd w:val="clear" w:color="auto" w:fill="FFC000"/>
            <w:spacing w:after="0"/>
            <w:jc w:val="center"/>
            <w:rPr>
              <w:rFonts w:ascii="Times New Roman" w:hAnsi="Times New Roman" w:cs="Times New Roman" w:eastAsiaTheme="minorHAnsi"/>
              <w:b/>
              <w:color w:val="558ED5" w:themeColor="text2" w:themeTint="99"/>
              <w:sz w:val="36"/>
              <w:szCs w:val="36"/>
              <w:lang w:val="ro-RO"/>
              <w14:textFill>
                <w14:solidFill>
                  <w14:schemeClr w14:val="tx2">
                    <w14:lumMod w14:val="60000"/>
                    <w14:lumOff w14:val="40000"/>
                  </w14:schemeClr>
                </w14:solidFill>
              </w14:textFill>
            </w:rPr>
          </w:pPr>
          <w:r>
            <w:rPr>
              <w:rFonts w:ascii="Times New Roman" w:hAnsi="Times New Roman" w:cs="Times New Roman" w:eastAsiaTheme="minorHAnsi"/>
              <w:b/>
              <w:color w:val="FFFFFF" w:themeColor="background1"/>
              <w:sz w:val="30"/>
              <w:szCs w:val="30"/>
              <w:lang w:val="ro-RO"/>
              <w14:textFill>
                <w14:solidFill>
                  <w14:schemeClr w14:val="bg1"/>
                </w14:solidFill>
              </w14:textFill>
            </w:rPr>
            <w:t>Europa pentru toți. Integrarea tinerilor pe piața muncii. Efectele migrației. Dezvoltarea rurală.</w:t>
          </w:r>
        </w:p>
      </w:tc>
    </w:tr>
  </w:tbl>
  <w:p>
    <w:pPr>
      <w:pStyle w:val="7"/>
      <w:tabs>
        <w:tab w:val="left" w:pos="3135"/>
        <w:tab w:val="clear" w:pos="4680"/>
        <w:tab w:val="clear" w:pos="9360"/>
      </w:tabs>
      <w:rPr>
        <w:sz w:val="10"/>
        <w:szCs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1649AB"/>
    <w:multiLevelType w:val="multilevel"/>
    <w:tmpl w:val="561649AB"/>
    <w:lvl w:ilvl="0" w:tentative="0">
      <w:start w:val="0"/>
      <w:numFmt w:val="bullet"/>
      <w:lvlText w:val="-"/>
      <w:lvlJc w:val="left"/>
      <w:pPr>
        <w:ind w:left="1440" w:hanging="360"/>
      </w:pPr>
      <w:rPr>
        <w:rFonts w:hint="default" w:ascii="Times New Roman" w:hAnsi="Times New Roman" w:cs="Times New Roman" w:eastAsiaTheme="minorEastAsia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3"/>
  <w:documentProtection w:enforcement="0"/>
  <w:defaultTabStop w:val="720"/>
  <w:noPunctuationKerning w:val="1"/>
  <w:characterSpacingControl w:val="doNotCompress"/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E48"/>
    <w:rsid w:val="00034D6C"/>
    <w:rsid w:val="000535F8"/>
    <w:rsid w:val="00082DB0"/>
    <w:rsid w:val="0009349F"/>
    <w:rsid w:val="000A0429"/>
    <w:rsid w:val="000A24EB"/>
    <w:rsid w:val="000B3629"/>
    <w:rsid w:val="000E5945"/>
    <w:rsid w:val="000F236B"/>
    <w:rsid w:val="0014793E"/>
    <w:rsid w:val="001513D9"/>
    <w:rsid w:val="00160FB7"/>
    <w:rsid w:val="00174107"/>
    <w:rsid w:val="00187465"/>
    <w:rsid w:val="0019256D"/>
    <w:rsid w:val="001C0359"/>
    <w:rsid w:val="001D710D"/>
    <w:rsid w:val="001F0DEC"/>
    <w:rsid w:val="00276C2B"/>
    <w:rsid w:val="00277DB9"/>
    <w:rsid w:val="002F5134"/>
    <w:rsid w:val="00331695"/>
    <w:rsid w:val="00340CD6"/>
    <w:rsid w:val="00366614"/>
    <w:rsid w:val="00367CD0"/>
    <w:rsid w:val="00367FD6"/>
    <w:rsid w:val="003800B9"/>
    <w:rsid w:val="003804FA"/>
    <w:rsid w:val="003D6525"/>
    <w:rsid w:val="003F5742"/>
    <w:rsid w:val="00423589"/>
    <w:rsid w:val="004920F2"/>
    <w:rsid w:val="00492C76"/>
    <w:rsid w:val="004F5801"/>
    <w:rsid w:val="004F5E6F"/>
    <w:rsid w:val="005029F4"/>
    <w:rsid w:val="00504B0C"/>
    <w:rsid w:val="0053701A"/>
    <w:rsid w:val="00540A76"/>
    <w:rsid w:val="00543276"/>
    <w:rsid w:val="005A416A"/>
    <w:rsid w:val="005E35DC"/>
    <w:rsid w:val="005F2EC9"/>
    <w:rsid w:val="00614772"/>
    <w:rsid w:val="00642D5D"/>
    <w:rsid w:val="00674327"/>
    <w:rsid w:val="006752D9"/>
    <w:rsid w:val="006753E3"/>
    <w:rsid w:val="0069008C"/>
    <w:rsid w:val="006B7E81"/>
    <w:rsid w:val="007403C3"/>
    <w:rsid w:val="00740D77"/>
    <w:rsid w:val="007422DD"/>
    <w:rsid w:val="00785D8E"/>
    <w:rsid w:val="00787E48"/>
    <w:rsid w:val="007C744D"/>
    <w:rsid w:val="007D2E54"/>
    <w:rsid w:val="007F6035"/>
    <w:rsid w:val="00820AEC"/>
    <w:rsid w:val="008322DE"/>
    <w:rsid w:val="00852C0E"/>
    <w:rsid w:val="00885387"/>
    <w:rsid w:val="00890E9E"/>
    <w:rsid w:val="008E213C"/>
    <w:rsid w:val="0090700A"/>
    <w:rsid w:val="00921622"/>
    <w:rsid w:val="009337F4"/>
    <w:rsid w:val="00934515"/>
    <w:rsid w:val="009715D9"/>
    <w:rsid w:val="009925DD"/>
    <w:rsid w:val="009C1426"/>
    <w:rsid w:val="009F28D7"/>
    <w:rsid w:val="00A07868"/>
    <w:rsid w:val="00A13931"/>
    <w:rsid w:val="00A35B2A"/>
    <w:rsid w:val="00AF212A"/>
    <w:rsid w:val="00AF4D1F"/>
    <w:rsid w:val="00B24FB4"/>
    <w:rsid w:val="00B41334"/>
    <w:rsid w:val="00B7248E"/>
    <w:rsid w:val="00B92E12"/>
    <w:rsid w:val="00BA2D4B"/>
    <w:rsid w:val="00C076BF"/>
    <w:rsid w:val="00C94DB3"/>
    <w:rsid w:val="00D1660A"/>
    <w:rsid w:val="00D32CE9"/>
    <w:rsid w:val="00D35AB4"/>
    <w:rsid w:val="00D80444"/>
    <w:rsid w:val="00D92498"/>
    <w:rsid w:val="00DA1049"/>
    <w:rsid w:val="00DD5264"/>
    <w:rsid w:val="00DD59F4"/>
    <w:rsid w:val="00E003CA"/>
    <w:rsid w:val="00E02F05"/>
    <w:rsid w:val="00E35B98"/>
    <w:rsid w:val="00E37849"/>
    <w:rsid w:val="00E46147"/>
    <w:rsid w:val="00E54DC2"/>
    <w:rsid w:val="00EA1CC2"/>
    <w:rsid w:val="00EA4857"/>
    <w:rsid w:val="00EC7374"/>
    <w:rsid w:val="00ED255F"/>
    <w:rsid w:val="00EE4BC2"/>
    <w:rsid w:val="00F26806"/>
    <w:rsid w:val="00F466B3"/>
    <w:rsid w:val="00F84C4B"/>
    <w:rsid w:val="00F85C4E"/>
    <w:rsid w:val="00FA7CA0"/>
    <w:rsid w:val="00FB38CB"/>
    <w:rsid w:val="00FD3A13"/>
    <w:rsid w:val="00FF0177"/>
    <w:rsid w:val="01EE335D"/>
    <w:rsid w:val="043C687C"/>
    <w:rsid w:val="06317744"/>
    <w:rsid w:val="075B01C0"/>
    <w:rsid w:val="07B428B4"/>
    <w:rsid w:val="092B2D87"/>
    <w:rsid w:val="0A404B7A"/>
    <w:rsid w:val="0BCC1A57"/>
    <w:rsid w:val="0E177E6B"/>
    <w:rsid w:val="10057DCC"/>
    <w:rsid w:val="11AC33A8"/>
    <w:rsid w:val="12123F28"/>
    <w:rsid w:val="21010D88"/>
    <w:rsid w:val="213D4B97"/>
    <w:rsid w:val="2331550C"/>
    <w:rsid w:val="24122A79"/>
    <w:rsid w:val="24177AEA"/>
    <w:rsid w:val="251F62B5"/>
    <w:rsid w:val="2E2141A9"/>
    <w:rsid w:val="2EE95B07"/>
    <w:rsid w:val="30531D0A"/>
    <w:rsid w:val="35DD003A"/>
    <w:rsid w:val="38804F38"/>
    <w:rsid w:val="3A42772E"/>
    <w:rsid w:val="3AD9750F"/>
    <w:rsid w:val="3BE009EA"/>
    <w:rsid w:val="3E292FF5"/>
    <w:rsid w:val="43E541CF"/>
    <w:rsid w:val="46BB5A8E"/>
    <w:rsid w:val="47191C55"/>
    <w:rsid w:val="51E10D9A"/>
    <w:rsid w:val="53963C4B"/>
    <w:rsid w:val="53C5578E"/>
    <w:rsid w:val="54FB6FB3"/>
    <w:rsid w:val="565A0920"/>
    <w:rsid w:val="56BA296D"/>
    <w:rsid w:val="58E27506"/>
    <w:rsid w:val="59856A51"/>
    <w:rsid w:val="5B0E3CF7"/>
    <w:rsid w:val="5EBA2AE6"/>
    <w:rsid w:val="6403763C"/>
    <w:rsid w:val="64B1793B"/>
    <w:rsid w:val="69832B45"/>
    <w:rsid w:val="6A304E37"/>
    <w:rsid w:val="6A465B42"/>
    <w:rsid w:val="6D8C6359"/>
    <w:rsid w:val="727D18AF"/>
    <w:rsid w:val="77803984"/>
    <w:rsid w:val="781740D5"/>
    <w:rsid w:val="785031DB"/>
    <w:rsid w:val="790934D4"/>
    <w:rsid w:val="79944BE3"/>
    <w:rsid w:val="7BE64CDC"/>
    <w:rsid w:val="7CE330BA"/>
    <w:rsid w:val="7D905D1B"/>
    <w:rsid w:val="7E585145"/>
    <w:rsid w:val="7F817C05"/>
    <w:rsid w:val="7F9E6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styleId="2">
    <w:name w:val="heading 3"/>
    <w:next w:val="1"/>
    <w:semiHidden/>
    <w:unhideWhenUsed/>
    <w:qFormat/>
    <w:uiPriority w:val="9"/>
    <w:pPr>
      <w:spacing w:beforeAutospacing="1" w:after="0" w:afterAutospacing="1" w:line="259" w:lineRule="auto"/>
      <w:outlineLvl w:val="2"/>
    </w:pPr>
    <w:rPr>
      <w:rFonts w:hint="eastAsia" w:ascii="SimSun" w:hAnsi="SimSun" w:eastAsia="SimSun" w:cs="Times New Roman"/>
      <w:b/>
      <w:bCs/>
      <w:sz w:val="27"/>
      <w:szCs w:val="27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1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6"/>
    <w:semiHidden/>
    <w:unhideWhenUsed/>
    <w:qFormat/>
    <w:uiPriority w:val="99"/>
    <w:rPr>
      <w:rFonts w:ascii="Lucida Grande" w:hAnsi="Lucida Grande" w:cs="Lucida Grande"/>
      <w:sz w:val="18"/>
      <w:szCs w:val="18"/>
    </w:rPr>
  </w:style>
  <w:style w:type="paragraph" w:styleId="4">
    <w:name w:val="annotation text"/>
    <w:basedOn w:val="1"/>
    <w:link w:val="20"/>
    <w:semiHidden/>
    <w:unhideWhenUsed/>
    <w:qFormat/>
    <w:uiPriority w:val="99"/>
    <w:rPr>
      <w:sz w:val="20"/>
      <w:szCs w:val="20"/>
    </w:rPr>
  </w:style>
  <w:style w:type="paragraph" w:styleId="5">
    <w:name w:val="annotation subject"/>
    <w:basedOn w:val="4"/>
    <w:next w:val="4"/>
    <w:link w:val="21"/>
    <w:semiHidden/>
    <w:unhideWhenUsed/>
    <w:qFormat/>
    <w:uiPriority w:val="99"/>
    <w:rPr>
      <w:b/>
      <w:bCs/>
    </w:rPr>
  </w:style>
  <w:style w:type="paragraph" w:styleId="6">
    <w:name w:val="footer"/>
    <w:basedOn w:val="1"/>
    <w:link w:val="18"/>
    <w:unhideWhenUsed/>
    <w:qFormat/>
    <w:uiPriority w:val="99"/>
    <w:pPr>
      <w:tabs>
        <w:tab w:val="center" w:pos="4680"/>
        <w:tab w:val="right" w:pos="9360"/>
      </w:tabs>
    </w:pPr>
  </w:style>
  <w:style w:type="paragraph" w:styleId="7">
    <w:name w:val="header"/>
    <w:basedOn w:val="1"/>
    <w:link w:val="17"/>
    <w:unhideWhenUsed/>
    <w:qFormat/>
    <w:uiPriority w:val="99"/>
    <w:pPr>
      <w:tabs>
        <w:tab w:val="center" w:pos="4680"/>
        <w:tab w:val="right" w:pos="9360"/>
      </w:tabs>
    </w:pPr>
  </w:style>
  <w:style w:type="paragraph" w:styleId="8">
    <w:name w:val="Normal (Web)"/>
    <w:unhideWhenUsed/>
    <w:qFormat/>
    <w:uiPriority w:val="99"/>
    <w:pPr>
      <w:spacing w:beforeAutospacing="1" w:after="0" w:afterAutospacing="1" w:line="259" w:lineRule="auto"/>
    </w:pPr>
    <w:rPr>
      <w:rFonts w:ascii="Times New Roman" w:hAnsi="Times New Roman" w:eastAsia="SimSun" w:cs="Times New Roman"/>
      <w:sz w:val="24"/>
      <w:szCs w:val="24"/>
      <w:lang w:val="en-US" w:eastAsia="zh-CN" w:bidi="ar-SA"/>
    </w:rPr>
  </w:style>
  <w:style w:type="character" w:styleId="10">
    <w:name w:val="annotation reference"/>
    <w:basedOn w:val="9"/>
    <w:semiHidden/>
    <w:unhideWhenUsed/>
    <w:qFormat/>
    <w:uiPriority w:val="99"/>
    <w:rPr>
      <w:sz w:val="16"/>
      <w:szCs w:val="16"/>
    </w:rPr>
  </w:style>
  <w:style w:type="character" w:styleId="11">
    <w:name w:val="Emphasis"/>
    <w:basedOn w:val="9"/>
    <w:qFormat/>
    <w:uiPriority w:val="20"/>
    <w:rPr>
      <w:i/>
      <w:iCs/>
    </w:rPr>
  </w:style>
  <w:style w:type="character" w:styleId="12">
    <w:name w:val="Hyperlink"/>
    <w:basedOn w:val="9"/>
    <w:unhideWhenUsed/>
    <w:qFormat/>
    <w:uiPriority w:val="99"/>
    <w:rPr>
      <w:color w:val="0000FF"/>
      <w:u w:val="single"/>
    </w:rPr>
  </w:style>
  <w:style w:type="character" w:styleId="13">
    <w:name w:val="Strong"/>
    <w:basedOn w:val="9"/>
    <w:qFormat/>
    <w:uiPriority w:val="22"/>
    <w:rPr>
      <w:b/>
      <w:bCs/>
    </w:rPr>
  </w:style>
  <w:style w:type="table" w:styleId="15">
    <w:name w:val="Table Grid"/>
    <w:basedOn w:val="14"/>
    <w:qFormat/>
    <w:uiPriority w:val="39"/>
    <w:rPr>
      <w:rFonts w:eastAsiaTheme="minorHAnsi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6">
    <w:name w:val="Balloon Text Char"/>
    <w:basedOn w:val="9"/>
    <w:link w:val="3"/>
    <w:semiHidden/>
    <w:qFormat/>
    <w:uiPriority w:val="99"/>
    <w:rPr>
      <w:rFonts w:ascii="Lucida Grande" w:hAnsi="Lucida Grande" w:cs="Lucida Grande"/>
      <w:sz w:val="18"/>
      <w:szCs w:val="18"/>
    </w:rPr>
  </w:style>
  <w:style w:type="character" w:customStyle="1" w:styleId="17">
    <w:name w:val="Header Char"/>
    <w:basedOn w:val="9"/>
    <w:link w:val="7"/>
    <w:qFormat/>
    <w:uiPriority w:val="99"/>
  </w:style>
  <w:style w:type="character" w:customStyle="1" w:styleId="18">
    <w:name w:val="Footer Char"/>
    <w:basedOn w:val="9"/>
    <w:link w:val="6"/>
    <w:qFormat/>
    <w:uiPriority w:val="99"/>
  </w:style>
  <w:style w:type="paragraph" w:styleId="19">
    <w:name w:val="List Paragraph"/>
    <w:basedOn w:val="1"/>
    <w:qFormat/>
    <w:uiPriority w:val="34"/>
    <w:pPr>
      <w:ind w:left="720"/>
      <w:contextualSpacing/>
    </w:pPr>
  </w:style>
  <w:style w:type="character" w:customStyle="1" w:styleId="20">
    <w:name w:val="Comment Text Char"/>
    <w:basedOn w:val="9"/>
    <w:link w:val="4"/>
    <w:semiHidden/>
    <w:qFormat/>
    <w:uiPriority w:val="99"/>
    <w:rPr>
      <w:sz w:val="20"/>
      <w:szCs w:val="20"/>
    </w:rPr>
  </w:style>
  <w:style w:type="character" w:customStyle="1" w:styleId="21">
    <w:name w:val="Comment Subject Char"/>
    <w:basedOn w:val="20"/>
    <w:link w:val="5"/>
    <w:semiHidden/>
    <w:qFormat/>
    <w:uiPriority w:val="99"/>
    <w:rPr>
      <w:b/>
      <w:bCs/>
      <w:sz w:val="20"/>
      <w:szCs w:val="20"/>
    </w:rPr>
  </w:style>
  <w:style w:type="character" w:customStyle="1" w:styleId="22">
    <w:name w:val="st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DDA301C-BC9E-491C-AE63-E7EE68847F5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511</Words>
  <Characters>3293</Characters>
  <Lines>27</Lines>
  <Paragraphs>7</Paragraphs>
  <TotalTime>140</TotalTime>
  <ScaleCrop>false</ScaleCrop>
  <LinksUpToDate>false</LinksUpToDate>
  <CharactersWithSpaces>3788</CharactersWithSpaces>
  <Application>WPS Office_10.2.0.7646_F1E327BC-269C-435d-A152-05C5408002CA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2019-03-19T14:17:00Z</dcterms:created>
  <dc:creator>Microsoft Office User</dc:creator>
  <cp:lastModifiedBy>ramon</cp:lastModifiedBy>
  <dcterms:modified xsi:type="dcterms:W3CDTF">2019-04-22T14:12:28Z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2057-10.2.0.7646</vt:lpwstr>
  </property>
</Properties>
</file>